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FLORIDA GATEWAY COLLEGE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Heading1"/>
        <w:ind w:hanging="0" w:star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POLICY</w:t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4737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6pt" to="430.95pt,0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TITLE:</w:t>
        <w:tab/>
        <w:t>Dismissal of Board Members</w:t>
        <w:tab/>
        <w:tab/>
        <w:t>Number: 6Hx12:2-08</w:t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4737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3.2pt" to="430.95pt,13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>
          <w:rFonts w:cs="Arial" w:ascii="Arial" w:hAnsi="Arial"/>
          <w:szCs w:val="24"/>
        </w:rPr>
        <w:t>AUTHORITY:  District Board of Trustees</w:t>
        <w:tab/>
        <w:tab/>
        <w:tab/>
        <w:t>Page: 1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73700" cy="0"/>
                <wp:effectExtent l="0" t="5080" r="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30.95pt,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RESPONSIBILITY:</w:t>
        <w:tab/>
        <w:t>Governor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473700" cy="0"/>
                <wp:effectExtent l="0" t="5080" r="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0.4pt" to="430.95pt,-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OTHER:  Florida Statute 1001.61</w:t>
        <w:tab/>
        <w:tab/>
        <w:t>Date:  See History Below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  <w:lang w:val="en-US" w:eastAsia="en-US"/>
        </w:rPr>
      </w:pPr>
      <w:r>
        <w:rPr>
          <w:rFonts w:cs="Arial" w:ascii="Arial" w:hAnsi="Arial"/>
          <w:szCs w:val="24"/>
          <w:u w:val="single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47370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4pt" to="430.95pt,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cs="Arial" w:ascii="Arial" w:hAnsi="Arial"/>
          <w:szCs w:val="24"/>
        </w:rPr>
        <w:t>In accordance with Florida Statutes and the Constitution of the State of Florida, Trustees are appointed and reappointed by the Governor and serve at the will of the Governor.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  <w:lang w:val="en-US" w:eastAsia="en-US"/>
        </w:rPr>
      </w:pPr>
      <w:r>
        <w:rPr>
          <w:rFonts w:cs="Arial" w:ascii="Arial" w:hAnsi="Arial"/>
          <w:szCs w:val="24"/>
          <w:u w:val="single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12700</wp:posOffset>
                </wp:positionH>
                <wp:positionV relativeFrom="paragraph">
                  <wp:posOffset>135255</wp:posOffset>
                </wp:positionV>
                <wp:extent cx="1879600" cy="0"/>
                <wp:effectExtent l="0" t="5080" r="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pt,10.65pt" to="148.95pt,10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History:  Adopted:</w:t>
        <w:tab/>
        <w:t>4/11/06</w:t>
        <w:tab/>
        <w:tab/>
        <w:t>Effective: 4/11/06</w:t>
        <w:tab/>
        <w:tab/>
        <w:t>Revised: 06/06/23</w:t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eastAsia="Arial" w:cs="Arial" w:ascii="Arial" w:hAnsi="Arial"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FLORIDA GATEWAY COLLEGE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Heading1"/>
        <w:ind w:hanging="0" w:start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Procedure</w:t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473700" cy="0"/>
                <wp:effectExtent l="0" t="5080" r="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6pt" to="430.95pt,0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TITLE:</w:t>
        <w:tab/>
        <w:t>Dismissal of Board Members</w:t>
        <w:tab/>
        <w:tab/>
        <w:t>Number: 6Hx12:2-08</w:t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473700" cy="0"/>
                <wp:effectExtent l="0" t="5080" r="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3.2pt" to="430.95pt,13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AUTHORITY:  District Board of Trustees</w:t>
        <w:tab/>
        <w:tab/>
        <w:tab/>
        <w:t>Page: 1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73700" cy="0"/>
                <wp:effectExtent l="0" t="5080" r="0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30.95pt,0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RESPONSIBILITY:</w:t>
        <w:tab/>
        <w:t>Board of Trustees</w:t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473700" cy="0"/>
                <wp:effectExtent l="0" t="5080" r="0" b="50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0.4pt" to="430.95pt,-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NUMBER OF RELATED BOARD POLICY:  6Hx12:2-08</w:t>
      </w:r>
    </w:p>
    <w:p>
      <w:pPr>
        <w:pStyle w:val="Normal"/>
        <w:rPr>
          <w:rFonts w:ascii="Arial" w:hAnsi="Arial" w:cs="Arial"/>
          <w:szCs w:val="24"/>
          <w:lang w:val="en-US" w:eastAsia="en-US"/>
        </w:rPr>
      </w:pPr>
      <w:r>
        <w:rPr>
          <w:rFonts w:cs="Arial" w:ascii="Arial" w:hAnsi="Arial"/>
          <w:szCs w:val="24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473700" cy="0"/>
                <wp:effectExtent l="0" t="5080" r="0" b="508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4pt" to="430.95pt,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The District Boards of Trustees will follow Florida Statutes and State Board of Education Rules.  In the event of reasonable grounds for suspicion of misconduct by a Trustee, the Chair of the Board, and/or the President of the College will contact the Governor in writing.  Trustees are provided the right to due process of law under the Florida Constitution, Article I, Section 9. 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Additionally, if a Trustee misses three consecutive regular Board Meetings, the Chair should notify the Governor in writing.  The Governor may remove the Trustee from office, if necessary. 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rPr>
          <w:rFonts w:ascii="Arial" w:hAnsi="Arial" w:cs="Arial"/>
          <w:szCs w:val="24"/>
          <w:u w:val="single"/>
          <w:lang w:val="en-US" w:eastAsia="en-US"/>
        </w:rPr>
      </w:pPr>
      <w:r>
        <w:rPr>
          <w:rFonts w:cs="Arial" w:ascii="Arial" w:hAnsi="Arial"/>
          <w:szCs w:val="24"/>
          <w:u w:val="single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12700</wp:posOffset>
                </wp:positionH>
                <wp:positionV relativeFrom="paragraph">
                  <wp:posOffset>135255</wp:posOffset>
                </wp:positionV>
                <wp:extent cx="1879600" cy="0"/>
                <wp:effectExtent l="0" t="5080" r="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5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pt,10.65pt" to="148.95pt,10.6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History:  Adopted:</w:t>
        <w:tab/>
        <w:t>4/11/06</w:t>
        <w:tab/>
        <w:tab/>
        <w:t>Effective: 4/11/06</w:t>
        <w:tab/>
        <w:tab/>
        <w:t>Revised: 11/03/08, 06/06/23</w:t>
      </w:r>
    </w:p>
    <w:p>
      <w:pPr>
        <w:pStyle w:val="Normal"/>
        <w:rPr>
          <w:rFonts w:ascii="Arial" w:hAnsi="Arial" w:eastAsia="Arial" w:cs="Arial"/>
          <w:szCs w:val="24"/>
          <w:u w:val="single"/>
        </w:rPr>
      </w:pPr>
      <w:r>
        <w:rPr>
          <w:rFonts w:eastAsia="Arial" w:cs="Arial" w:ascii="Arial" w:hAnsi="Arial"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szCs w:val="24"/>
          <w:u w:val="single"/>
        </w:rPr>
      </w:pPr>
      <w:r>
        <w:rPr>
          <w:rFonts w:cs="Arial" w:ascii="Arial" w:hAnsi="Arial"/>
          <w:szCs w:val="24"/>
          <w:u w:val="single"/>
        </w:rPr>
      </w:r>
    </w:p>
    <w:sectPr>
      <w:type w:val="nextPage"/>
      <w:pgSz w:w="12240" w:h="15840"/>
      <w:pgMar w:left="1440" w:right="144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/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strike w:val="false"/>
      <w:dstrike w:val="false"/>
      <w:color w:val="996600"/>
      <w:u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after="100"/>
    </w:pPr>
    <w:rPr>
      <w:rFonts w:ascii="Verdana" w:hAnsi="Verdana" w:cs="Verdana"/>
      <w:color w:val="000000"/>
      <w:sz w:val="20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2023-08-24T14:22:00Z</dcterms:created>
  <dc:creator>06525</dc:creator>
  <dc:description/>
  <cp:keywords/>
  <dc:language>en-US</dc:language>
  <cp:lastModifiedBy>Amie Smith</cp:lastModifiedBy>
  <cp:lastPrinted>2008-10-02T15:02:00Z</cp:lastPrinted>
  <dcterms:modified xsi:type="dcterms:W3CDTF">2023-08-24T14:22:00Z</dcterms:modified>
  <cp:revision>2</cp:revision>
  <dc:subject/>
  <dc:title>LAKE CITY COMMUNITY COLLEGE</dc:title>
</cp:coreProperties>
</file>